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DE1" w14:textId="77777777" w:rsidR="0009430D" w:rsidRPr="00ED7133" w:rsidRDefault="0009430D" w:rsidP="0009430D">
      <w:pPr>
        <w:ind w:right="0"/>
        <w:rPr>
          <w:b/>
          <w:color w:val="FF0000"/>
        </w:rPr>
      </w:pPr>
      <w:r>
        <w:rPr>
          <w:b/>
        </w:rPr>
        <w:t xml:space="preserve">Travel Smarter with </w:t>
      </w:r>
      <w:r w:rsidRPr="00D86699">
        <w:rPr>
          <w:b/>
          <w:bCs/>
        </w:rPr>
        <w:t>TSA PreCheck</w:t>
      </w:r>
      <w:r>
        <w:rPr>
          <w:rFonts w:cstheme="minorHAnsi"/>
          <w:b/>
          <w:bCs/>
        </w:rPr>
        <w:t>®</w:t>
      </w:r>
    </w:p>
    <w:p w14:paraId="4EEFF0DD" w14:textId="05995F6E" w:rsidR="0009430D" w:rsidRDefault="0009430D" w:rsidP="0009430D">
      <w:pPr>
        <w:pStyle w:val="NormalWeb"/>
        <w:pBdr>
          <w:bottom w:val="single" w:sz="6" w:space="1" w:color="auto"/>
        </w:pBdr>
        <w:shd w:val="clear" w:color="auto" w:fill="FFFFFF"/>
        <w:spacing w:before="0" w:beforeAutospacing="0" w:after="0" w:afterAutospacing="0"/>
        <w:ind w:left="331"/>
        <w:rPr>
          <w:rFonts w:asciiTheme="minorHAnsi" w:eastAsiaTheme="minorHAnsi" w:hAnsiTheme="minorHAnsi" w:cstheme="minorBidi"/>
          <w:sz w:val="22"/>
          <w:szCs w:val="22"/>
        </w:rPr>
      </w:pPr>
      <w:r w:rsidRPr="00796768">
        <w:rPr>
          <w:rFonts w:asciiTheme="minorHAnsi" w:eastAsiaTheme="minorHAnsi" w:hAnsiTheme="minorHAnsi" w:cstheme="minorBidi"/>
          <w:sz w:val="22"/>
          <w:szCs w:val="22"/>
        </w:rPr>
        <w:t>Enrolling in TSA PreCheck</w:t>
      </w:r>
      <w:r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®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creates a smarter travel experience with fewer hassles and less stress.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Enrollment opportunities are provided by IDEMIA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.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Enrollment is $</w:t>
      </w:r>
      <w:r>
        <w:rPr>
          <w:rFonts w:asciiTheme="minorHAnsi" w:eastAsiaTheme="minorHAnsi" w:hAnsiTheme="minorHAnsi" w:cstheme="minorBidi"/>
          <w:sz w:val="22"/>
          <w:szCs w:val="22"/>
        </w:rPr>
        <w:t>78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and </w:t>
      </w:r>
      <w:r>
        <w:rPr>
          <w:rFonts w:asciiTheme="minorHAnsi" w:eastAsiaTheme="minorHAnsi" w:hAnsiTheme="minorHAnsi" w:cstheme="minorBidi"/>
          <w:sz w:val="22"/>
          <w:szCs w:val="22"/>
        </w:rPr>
        <w:t>is valid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for </w:t>
      </w:r>
      <w:r>
        <w:rPr>
          <w:rFonts w:asciiTheme="minorHAnsi" w:eastAsiaTheme="minorHAnsi" w:hAnsiTheme="minorHAnsi" w:cstheme="minorBidi"/>
          <w:sz w:val="22"/>
          <w:szCs w:val="22"/>
        </w:rPr>
        <w:t>five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years</w:t>
      </w:r>
      <w:r w:rsidRPr="0009430D">
        <w:rPr>
          <w:rFonts w:asciiTheme="minorHAnsi" w:eastAsiaTheme="minorHAnsi" w:hAnsiTheme="minorHAnsi" w:cstheme="minorBidi"/>
          <w:sz w:val="22"/>
          <w:szCs w:val="22"/>
        </w:rPr>
        <w:t>.</w:t>
      </w:r>
      <w:r w:rsidRPr="00C5315B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Pr="0009430D">
        <w:rPr>
          <w:rFonts w:asciiTheme="minorHAnsi" w:eastAsiaTheme="minorHAnsi" w:hAnsiTheme="minorHAnsi" w:cstheme="minorBidi"/>
          <w:sz w:val="22"/>
          <w:szCs w:val="22"/>
        </w:rPr>
        <w:t xml:space="preserve">An IDEMIA agent will conduct enrollments November 13-17 daily from </w:t>
      </w:r>
      <w:r>
        <w:rPr>
          <w:rFonts w:asciiTheme="minorHAnsi" w:eastAsiaTheme="minorHAnsi" w:hAnsiTheme="minorHAnsi" w:cstheme="minorBidi"/>
          <w:sz w:val="22"/>
          <w:szCs w:val="22"/>
        </w:rPr>
        <w:t>10 a.m.</w:t>
      </w:r>
      <w:r w:rsidRPr="0009430D">
        <w:rPr>
          <w:rFonts w:asciiTheme="minorHAnsi" w:eastAsiaTheme="minorHAnsi" w:hAnsiTheme="minorHAnsi" w:cstheme="minorBidi"/>
          <w:sz w:val="22"/>
          <w:szCs w:val="22"/>
        </w:rPr>
        <w:t xml:space="preserve"> to </w:t>
      </w:r>
      <w:r>
        <w:rPr>
          <w:rFonts w:asciiTheme="minorHAnsi" w:eastAsiaTheme="minorHAnsi" w:hAnsiTheme="minorHAnsi" w:cstheme="minorBidi"/>
          <w:sz w:val="22"/>
          <w:szCs w:val="22"/>
        </w:rPr>
        <w:t>1 p.m.</w:t>
      </w:r>
      <w:r w:rsidRPr="0009430D">
        <w:rPr>
          <w:rFonts w:asciiTheme="minorHAnsi" w:eastAsiaTheme="minorHAnsi" w:hAnsiTheme="minorHAnsi" w:cstheme="minorBidi"/>
          <w:sz w:val="22"/>
          <w:szCs w:val="22"/>
        </w:rPr>
        <w:t xml:space="preserve"> and </w:t>
      </w:r>
      <w:r>
        <w:rPr>
          <w:rFonts w:asciiTheme="minorHAnsi" w:eastAsiaTheme="minorHAnsi" w:hAnsiTheme="minorHAnsi" w:cstheme="minorBidi"/>
          <w:sz w:val="22"/>
          <w:szCs w:val="22"/>
        </w:rPr>
        <w:t>2 p.m.</w:t>
      </w:r>
      <w:r w:rsidRPr="0009430D">
        <w:rPr>
          <w:rFonts w:asciiTheme="minorHAnsi" w:eastAsiaTheme="minorHAnsi" w:hAnsiTheme="minorHAnsi" w:cstheme="minorBidi"/>
          <w:sz w:val="22"/>
          <w:szCs w:val="22"/>
        </w:rPr>
        <w:t xml:space="preserve"> to </w:t>
      </w:r>
      <w:r>
        <w:rPr>
          <w:rFonts w:asciiTheme="minorHAnsi" w:eastAsiaTheme="minorHAnsi" w:hAnsiTheme="minorHAnsi" w:cstheme="minorBidi"/>
          <w:sz w:val="22"/>
          <w:szCs w:val="22"/>
        </w:rPr>
        <w:t>6 p.m.</w:t>
      </w:r>
      <w:r w:rsidRPr="0009430D">
        <w:rPr>
          <w:rFonts w:asciiTheme="minorHAnsi" w:eastAsiaTheme="minorHAnsi" w:hAnsiTheme="minorHAnsi" w:cstheme="minorBidi"/>
          <w:sz w:val="22"/>
          <w:szCs w:val="22"/>
        </w:rPr>
        <w:t xml:space="preserve"> at the AAA East Central Wexford branch office located at 10548 Perry Highway.</w:t>
      </w:r>
      <w:r w:rsidRPr="00C5315B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Appointments </w:t>
      </w:r>
      <w:r>
        <w:rPr>
          <w:rFonts w:asciiTheme="minorHAnsi" w:eastAsiaTheme="minorHAnsi" w:hAnsiTheme="minorHAnsi" w:cstheme="minorBidi"/>
          <w:sz w:val="22"/>
          <w:szCs w:val="22"/>
        </w:rPr>
        <w:t>can be made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online 40 days prior to the event</w:t>
      </w:r>
      <w:r>
        <w:rPr>
          <w:rFonts w:asciiTheme="minorHAnsi" w:eastAsiaTheme="minorHAnsi" w:hAnsiTheme="minorHAnsi" w:cstheme="minorBidi"/>
          <w:sz w:val="22"/>
          <w:szCs w:val="22"/>
        </w:rPr>
        <w:t>. Registered appointments will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take priority over walk-ins. To schedule an appointment, visit AAA.com/TSA</w:t>
      </w:r>
      <w:r>
        <w:rPr>
          <w:rFonts w:asciiTheme="minorHAnsi" w:eastAsiaTheme="minorHAnsi" w:hAnsiTheme="minorHAnsi" w:cstheme="minorBidi"/>
          <w:sz w:val="22"/>
          <w:szCs w:val="22"/>
        </w:rPr>
        <w:t>.</w:t>
      </w:r>
    </w:p>
    <w:p w14:paraId="45FBDAD6" w14:textId="77777777" w:rsidR="00F23620" w:rsidRDefault="00F23620"/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0D"/>
    <w:rsid w:val="0009430D"/>
    <w:rsid w:val="005F3752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657C8"/>
  <w15:chartTrackingRefBased/>
  <w15:docId w15:val="{702E40F0-032B-42F1-8F82-4E24C8E1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30D"/>
    <w:pPr>
      <w:spacing w:after="0" w:line="283" w:lineRule="auto"/>
      <w:ind w:left="345" w:right="4320" w:hanging="14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430D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Auto Club Enterprises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2</cp:revision>
  <dcterms:created xsi:type="dcterms:W3CDTF">2023-08-04T15:26:00Z</dcterms:created>
  <dcterms:modified xsi:type="dcterms:W3CDTF">2023-08-22T15:52:00Z</dcterms:modified>
</cp:coreProperties>
</file>